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69B3B34" w:rsidR="006C5630" w:rsidRPr="00041376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D29A1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 w:rsidRPr="00041376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041376">
        <w:rPr>
          <w:rFonts w:ascii="Arial" w:eastAsia="MS Mincho" w:hAnsi="Arial" w:cs="Arial"/>
          <w:b/>
          <w:sz w:val="24"/>
          <w:szCs w:val="24"/>
        </w:rPr>
        <w:t>3</w:t>
      </w:r>
      <w:r w:rsidR="001D29A1" w:rsidRPr="00041376">
        <w:rPr>
          <w:rFonts w:ascii="Arial" w:eastAsia="MS Mincho" w:hAnsi="Arial" w:cs="Arial"/>
          <w:b/>
          <w:sz w:val="24"/>
          <w:szCs w:val="24"/>
        </w:rPr>
        <w:t>09807</w:t>
      </w:r>
    </w:p>
    <w:p w14:paraId="0ED16545" w14:textId="0A8FEE24" w:rsidR="0068254F" w:rsidRPr="00881E60" w:rsidRDefault="001D29A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41376">
        <w:rPr>
          <w:rFonts w:ascii="Arial" w:hAnsi="Arial"/>
          <w:b/>
          <w:sz w:val="24"/>
          <w:szCs w:val="24"/>
          <w:lang w:eastAsia="zh-CN"/>
        </w:rPr>
        <w:t>Incheon, Korea (Republic of)</w:t>
      </w:r>
      <w:r w:rsidR="00EF3FF4" w:rsidRPr="00041376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041376">
        <w:rPr>
          <w:rFonts w:ascii="Arial" w:hAnsi="Arial"/>
          <w:b/>
          <w:sz w:val="24"/>
          <w:szCs w:val="24"/>
          <w:lang w:eastAsia="zh-CN"/>
        </w:rPr>
        <w:t>May 22</w:t>
      </w:r>
      <w:r w:rsidRPr="00041376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EF3FF4" w:rsidRPr="00041376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Pr="00041376">
        <w:rPr>
          <w:rFonts w:ascii="Arial" w:hAnsi="Arial"/>
          <w:b/>
          <w:sz w:val="24"/>
          <w:szCs w:val="24"/>
          <w:lang w:eastAsia="zh-CN"/>
        </w:rPr>
        <w:t>May 2</w:t>
      </w:r>
      <w:r w:rsidR="00661CA3" w:rsidRPr="00041376">
        <w:rPr>
          <w:rFonts w:ascii="Arial" w:hAnsi="Arial"/>
          <w:b/>
          <w:sz w:val="24"/>
          <w:szCs w:val="24"/>
          <w:lang w:eastAsia="zh-CN"/>
        </w:rPr>
        <w:t>6</w:t>
      </w:r>
      <w:r w:rsidRPr="0004137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041376">
        <w:rPr>
          <w:rFonts w:ascii="Arial" w:hAnsi="Arial"/>
          <w:b/>
          <w:sz w:val="24"/>
          <w:szCs w:val="24"/>
          <w:lang w:eastAsia="zh-CN"/>
        </w:rPr>
        <w:t>, 202</w:t>
      </w:r>
      <w:r w:rsidR="009F3B10" w:rsidRPr="00041376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937F86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D29A1" w:rsidRPr="001D29A1">
        <w:rPr>
          <w:rFonts w:ascii="Arial" w:hAnsi="Arial" w:cs="Arial"/>
          <w:b/>
          <w:sz w:val="22"/>
        </w:rPr>
        <w:t xml:space="preserve">WF for </w:t>
      </w:r>
      <w:proofErr w:type="spellStart"/>
      <w:r w:rsidR="001D29A1" w:rsidRPr="001D29A1">
        <w:rPr>
          <w:rFonts w:ascii="Arial" w:hAnsi="Arial" w:cs="Arial"/>
          <w:b/>
          <w:sz w:val="22"/>
        </w:rPr>
        <w:t>NonCol_intraB_ENDC_NR_CA_Demod</w:t>
      </w:r>
      <w:proofErr w:type="spellEnd"/>
    </w:p>
    <w:p w14:paraId="73AD8CE3" w14:textId="23B62C4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D29A1">
        <w:rPr>
          <w:rFonts w:ascii="Arial" w:hAnsi="Arial" w:cs="Arial"/>
          <w:sz w:val="22"/>
          <w:lang w:eastAsia="zh-CN"/>
        </w:rPr>
        <w:t>8.12.5</w:t>
      </w:r>
    </w:p>
    <w:p w14:paraId="6402E503" w14:textId="224EA07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D29A1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30E6F6F" w:rsidR="00EF3FF4" w:rsidRPr="00AB3D40" w:rsidRDefault="00AE2442" w:rsidP="003E08FC">
      <w:pPr>
        <w:pStyle w:val="Heading1"/>
        <w:rPr>
          <w:lang w:eastAsia="zh-CN"/>
        </w:rPr>
      </w:pPr>
      <w:r>
        <w:t xml:space="preserve">Topic </w:t>
      </w:r>
      <w:r w:rsidR="00660D43">
        <w:t>#1:</w:t>
      </w:r>
      <w:r w:rsidR="00F63936">
        <w:t xml:space="preserve"> </w:t>
      </w:r>
      <w:r w:rsidR="00660D43">
        <w:t>Test scope</w:t>
      </w:r>
    </w:p>
    <w:p w14:paraId="6842CC97" w14:textId="7B9B1FF2" w:rsidR="00EF3FF4" w:rsidRDefault="00B520E5" w:rsidP="003E08FC">
      <w:pPr>
        <w:pStyle w:val="Heading2"/>
      </w:pPr>
      <w:r>
        <w:t>Sub-t</w:t>
      </w:r>
      <w:r w:rsidR="00AE2442">
        <w:t xml:space="preserve">opic </w:t>
      </w:r>
      <w:r w:rsidR="0079461E">
        <w:t>1-1</w:t>
      </w:r>
      <w:r w:rsidR="00F63936">
        <w:t xml:space="preserve"> </w:t>
      </w:r>
      <w:r w:rsidR="0079461E">
        <w:t>Test scope</w:t>
      </w:r>
    </w:p>
    <w:p w14:paraId="09258000" w14:textId="4C47EC68" w:rsidR="00EE56B3" w:rsidRPr="00EE56B3" w:rsidRDefault="00EE56B3" w:rsidP="00EE56B3">
      <w:pPr>
        <w:rPr>
          <w:b/>
          <w:u w:val="single"/>
          <w:lang w:val="en-US"/>
        </w:rPr>
      </w:pPr>
      <w:r w:rsidRPr="000C35AE">
        <w:rPr>
          <w:b/>
          <w:u w:val="single"/>
          <w:lang w:val="en-US"/>
        </w:rPr>
        <w:t>UE type assumption</w:t>
      </w:r>
    </w:p>
    <w:p w14:paraId="5CDD1EB3" w14:textId="42A0C964" w:rsidR="00B4053B" w:rsidRDefault="002145B5" w:rsidP="0079461E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79461E">
        <w:rPr>
          <w:b/>
          <w:lang w:eastAsia="zh-CN"/>
        </w:rPr>
        <w:t>:</w:t>
      </w:r>
    </w:p>
    <w:p w14:paraId="2D5AD938" w14:textId="66A3A392" w:rsidR="0079461E" w:rsidRDefault="0079461E" w:rsidP="0079461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79461E">
        <w:rPr>
          <w:lang w:eastAsia="zh-CN"/>
        </w:rPr>
        <w:t>RAN4 should discuss the need for demodulation requirements only for Type-2 UEs</w:t>
      </w:r>
      <w:r>
        <w:rPr>
          <w:lang w:eastAsia="zh-CN"/>
        </w:rPr>
        <w:t>.</w:t>
      </w:r>
    </w:p>
    <w:p w14:paraId="2EC6F54A" w14:textId="09E1FFAC" w:rsidR="002814FA" w:rsidRDefault="002814FA" w:rsidP="002814FA">
      <w:pPr>
        <w:pStyle w:val="ListParagraph"/>
        <w:numPr>
          <w:ilvl w:val="1"/>
          <w:numId w:val="32"/>
        </w:numPr>
        <w:ind w:firstLineChars="0"/>
        <w:rPr>
          <w:lang w:eastAsia="zh-CN"/>
        </w:rPr>
      </w:pPr>
      <w:r w:rsidRPr="002814FA">
        <w:rPr>
          <w:lang w:eastAsia="zh-CN"/>
        </w:rPr>
        <w:t xml:space="preserve">Preclude Type-3a/3b and Type-4a/4b UE from the UE demodulation performance requirements discussion. </w:t>
      </w:r>
    </w:p>
    <w:p w14:paraId="3022D7CC" w14:textId="77777777" w:rsidR="00484F71" w:rsidRDefault="00484F71" w:rsidP="00484F71">
      <w:pPr>
        <w:rPr>
          <w:lang w:eastAsia="zh-CN"/>
        </w:rPr>
      </w:pPr>
    </w:p>
    <w:p w14:paraId="29EF9E55" w14:textId="7F4939B9" w:rsidR="00163132" w:rsidRDefault="0050146B" w:rsidP="003E08FC">
      <w:pPr>
        <w:pStyle w:val="Heading1"/>
      </w:pPr>
      <w:r>
        <w:t xml:space="preserve">Topic </w:t>
      </w:r>
      <w:r w:rsidR="00F63936">
        <w:t xml:space="preserve">#2: </w:t>
      </w:r>
      <w:r w:rsidR="00F63936" w:rsidRPr="00F63936">
        <w:t>Type 2 UE demodulation requirements</w:t>
      </w:r>
    </w:p>
    <w:p w14:paraId="3738680B" w14:textId="38F414A0" w:rsidR="00F63936" w:rsidRPr="00F63936" w:rsidRDefault="00F63936" w:rsidP="00F63936">
      <w:pPr>
        <w:pStyle w:val="Heading2"/>
        <w:rPr>
          <w:lang w:eastAsia="zh-CN"/>
        </w:rPr>
      </w:pPr>
      <w:r>
        <w:t xml:space="preserve">Sub-topic 2-1 </w:t>
      </w:r>
      <w:r w:rsidRPr="00F63936">
        <w:t>Test case for Type 2 UE demodulation requirements</w:t>
      </w:r>
    </w:p>
    <w:p w14:paraId="416D4B82" w14:textId="379EFF76" w:rsidR="00AF4BBC" w:rsidRDefault="00AF4BBC" w:rsidP="00F63936">
      <w:pPr>
        <w:rPr>
          <w:b/>
          <w:lang w:eastAsia="zh-CN"/>
        </w:rPr>
      </w:pPr>
      <w:r w:rsidRPr="000C35AE">
        <w:rPr>
          <w:b/>
          <w:u w:val="single"/>
          <w:lang w:val="en-US"/>
        </w:rPr>
        <w:t>Whether to define new Type 2 UE demodulation requirements in TS38.101-4</w:t>
      </w:r>
    </w:p>
    <w:p w14:paraId="4F9BEEA6" w14:textId="20D5B429" w:rsidR="00F63936" w:rsidRDefault="00F63936" w:rsidP="00F63936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6EDB133D" w14:textId="02571B3F" w:rsidR="00AF4BBC" w:rsidRDefault="00AF4BBC" w:rsidP="00AF4BBC">
      <w:pPr>
        <w:pStyle w:val="ListParagraph"/>
        <w:numPr>
          <w:ilvl w:val="0"/>
          <w:numId w:val="32"/>
        </w:numPr>
        <w:spacing w:afterLines="50" w:after="120"/>
        <w:ind w:firstLineChars="0"/>
        <w:rPr>
          <w:lang w:eastAsia="zh-CN"/>
        </w:rPr>
      </w:pPr>
      <w:r w:rsidRPr="00AF4BBC">
        <w:rPr>
          <w:lang w:eastAsia="zh-CN"/>
        </w:rPr>
        <w:t>Define new Type 2 UE demodulation requirements with NR-CA scenario only.</w:t>
      </w:r>
    </w:p>
    <w:p w14:paraId="2D59199F" w14:textId="6BB86298" w:rsidR="00AF4BBC" w:rsidRDefault="00AF4BBC" w:rsidP="00163132">
      <w:pPr>
        <w:spacing w:afterLines="50" w:after="120"/>
        <w:rPr>
          <w:b/>
          <w:lang w:eastAsia="zh-CN"/>
        </w:rPr>
      </w:pPr>
    </w:p>
    <w:p w14:paraId="1BAB5296" w14:textId="7476F8F1" w:rsidR="00723005" w:rsidRDefault="00723005" w:rsidP="00163132">
      <w:pPr>
        <w:spacing w:afterLines="50" w:after="120"/>
        <w:rPr>
          <w:b/>
          <w:lang w:eastAsia="zh-CN"/>
        </w:rPr>
      </w:pPr>
      <w:r w:rsidRPr="000C35AE">
        <w:rPr>
          <w:b/>
          <w:u w:val="single"/>
          <w:lang w:val="en-US"/>
        </w:rPr>
        <w:t>Test setup for Type 2 UE demodulation requirements</w:t>
      </w:r>
    </w:p>
    <w:p w14:paraId="10BCB236" w14:textId="28269895" w:rsidR="00AF4BBC" w:rsidRDefault="00AF4BBC" w:rsidP="00AF4BBC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73163CB1" w14:textId="55FFB598" w:rsidR="00AF4BBC" w:rsidRDefault="00AF4BBC" w:rsidP="00AF4BBC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AF4BBC">
        <w:rPr>
          <w:lang w:eastAsia="zh-CN"/>
        </w:rPr>
        <w:t>Assume the power difference of 25dB and received time difference of 33us under the assumption that requirements introduced under static channel</w:t>
      </w:r>
      <w:r w:rsidR="00A9421B">
        <w:rPr>
          <w:lang w:eastAsia="zh-CN"/>
        </w:rPr>
        <w:t>.</w:t>
      </w:r>
    </w:p>
    <w:p w14:paraId="4DE658C4" w14:textId="7B2330A0" w:rsidR="00A9421B" w:rsidRDefault="00A9421B" w:rsidP="00A9421B">
      <w:pPr>
        <w:rPr>
          <w:lang w:val="en-US" w:eastAsia="zh-CN"/>
        </w:rPr>
      </w:pPr>
    </w:p>
    <w:p w14:paraId="100D53C7" w14:textId="019FC75F" w:rsidR="00A9421B" w:rsidRPr="00A9421B" w:rsidRDefault="00A9421B" w:rsidP="00A9421B">
      <w:pPr>
        <w:rPr>
          <w:b/>
          <w:bCs/>
          <w:u w:val="single"/>
          <w:lang w:val="en-US" w:eastAsia="zh-CN"/>
        </w:rPr>
      </w:pPr>
      <w:r w:rsidRPr="00A9421B">
        <w:rPr>
          <w:b/>
          <w:bCs/>
          <w:u w:val="single"/>
          <w:lang w:val="en-US" w:eastAsia="zh-CN"/>
        </w:rPr>
        <w:t>Test method for Type 2 UE demodulation requirements</w:t>
      </w:r>
    </w:p>
    <w:p w14:paraId="74140C72" w14:textId="07C3163D" w:rsidR="00163132" w:rsidRDefault="00B82A70" w:rsidP="00A9421B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4BA456D6" w14:textId="77777777" w:rsidR="00A9421B" w:rsidRPr="00A9421B" w:rsidRDefault="00A9421B" w:rsidP="00A9421B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A9421B">
        <w:rPr>
          <w:bCs/>
          <w:lang w:eastAsia="zh-CN"/>
        </w:rPr>
        <w:t xml:space="preserve">For NR-CA measure both </w:t>
      </w:r>
      <w:proofErr w:type="spellStart"/>
      <w:r w:rsidRPr="00A9421B">
        <w:rPr>
          <w:bCs/>
          <w:lang w:eastAsia="zh-CN"/>
        </w:rPr>
        <w:t>PCell</w:t>
      </w:r>
      <w:proofErr w:type="spellEnd"/>
      <w:r w:rsidRPr="00A9421B">
        <w:rPr>
          <w:bCs/>
          <w:lang w:eastAsia="zh-CN"/>
        </w:rPr>
        <w:t xml:space="preserve"> and </w:t>
      </w:r>
      <w:proofErr w:type="spellStart"/>
      <w:r w:rsidRPr="00A9421B">
        <w:rPr>
          <w:bCs/>
          <w:lang w:eastAsia="zh-CN"/>
        </w:rPr>
        <w:t>SCell</w:t>
      </w:r>
      <w:proofErr w:type="spellEnd"/>
      <w:r w:rsidRPr="00A9421B">
        <w:rPr>
          <w:bCs/>
          <w:lang w:eastAsia="zh-CN"/>
        </w:rPr>
        <w:t xml:space="preserve"> at same time. </w:t>
      </w:r>
    </w:p>
    <w:p w14:paraId="7AA43F62" w14:textId="77777777" w:rsidR="00A9421B" w:rsidRPr="005152BD" w:rsidRDefault="00A9421B" w:rsidP="00A9421B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152BD">
        <w:rPr>
          <w:bCs/>
          <w:lang w:eastAsia="zh-CN"/>
        </w:rPr>
        <w:t xml:space="preserve">Channel model: AWGN </w:t>
      </w:r>
    </w:p>
    <w:p w14:paraId="0A20852C" w14:textId="77777777" w:rsidR="00A9421B" w:rsidRPr="005152BD" w:rsidRDefault="00A9421B" w:rsidP="00A9421B">
      <w:pPr>
        <w:pStyle w:val="ListParagraph"/>
        <w:numPr>
          <w:ilvl w:val="1"/>
          <w:numId w:val="32"/>
        </w:numPr>
        <w:spacing w:afterLines="50" w:after="120"/>
        <w:ind w:firstLineChars="0"/>
        <w:rPr>
          <w:bCs/>
          <w:lang w:eastAsia="zh-CN"/>
        </w:rPr>
      </w:pPr>
      <w:r w:rsidRPr="005152BD">
        <w:rPr>
          <w:bCs/>
          <w:lang w:eastAsia="zh-CN"/>
        </w:rPr>
        <w:t>FFS for Test criteria: Reuse X% of the maximum throughput</w:t>
      </w:r>
    </w:p>
    <w:p w14:paraId="6238CA65" w14:textId="00C7D15E" w:rsidR="00A9421B" w:rsidRPr="005152BD" w:rsidRDefault="00A9421B" w:rsidP="00A9421B">
      <w:pPr>
        <w:pStyle w:val="ListParagraph"/>
        <w:numPr>
          <w:ilvl w:val="1"/>
          <w:numId w:val="32"/>
        </w:numPr>
        <w:spacing w:afterLines="50" w:after="120"/>
        <w:ind w:firstLineChars="0"/>
        <w:rPr>
          <w:bCs/>
          <w:lang w:eastAsia="zh-CN"/>
        </w:rPr>
      </w:pPr>
      <w:r w:rsidRPr="005152BD">
        <w:rPr>
          <w:bCs/>
          <w:lang w:eastAsia="zh-CN"/>
        </w:rPr>
        <w:t>FFS for How to select MCS for each carrier</w:t>
      </w:r>
    </w:p>
    <w:p w14:paraId="0CB7AD09" w14:textId="60FA82A1" w:rsidR="00502646" w:rsidRPr="005152BD" w:rsidRDefault="00502646" w:rsidP="00AD14DB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5152BD">
        <w:rPr>
          <w:bCs/>
          <w:lang w:eastAsia="zh-CN"/>
        </w:rPr>
        <w:t>Interested companies</w:t>
      </w:r>
      <w:r w:rsidR="00FB007D" w:rsidRPr="005152BD">
        <w:rPr>
          <w:bCs/>
          <w:lang w:eastAsia="zh-CN"/>
        </w:rPr>
        <w:t xml:space="preserve"> are encouraged to propose test method</w:t>
      </w:r>
      <w:r w:rsidR="00214140" w:rsidRPr="005152BD">
        <w:rPr>
          <w:bCs/>
          <w:lang w:eastAsia="zh-CN"/>
        </w:rPr>
        <w:t>s</w:t>
      </w:r>
      <w:r w:rsidR="00FB007D" w:rsidRPr="005152BD">
        <w:rPr>
          <w:bCs/>
          <w:lang w:eastAsia="zh-CN"/>
        </w:rPr>
        <w:t xml:space="preserve"> </w:t>
      </w:r>
      <w:r w:rsidR="00E31A4D" w:rsidRPr="005152BD">
        <w:rPr>
          <w:bCs/>
          <w:lang w:eastAsia="zh-CN"/>
        </w:rPr>
        <w:t xml:space="preserve">of </w:t>
      </w:r>
      <w:r w:rsidR="00FB007D" w:rsidRPr="005152BD">
        <w:rPr>
          <w:bCs/>
          <w:lang w:eastAsia="zh-CN"/>
        </w:rPr>
        <w:t>UE demodulation requirements for NR-</w:t>
      </w:r>
      <w:r w:rsidR="00C326FF" w:rsidRPr="005152BD">
        <w:rPr>
          <w:bCs/>
          <w:lang w:eastAsia="zh-CN"/>
        </w:rPr>
        <w:t>C</w:t>
      </w:r>
      <w:r w:rsidR="00FB007D" w:rsidRPr="005152BD">
        <w:rPr>
          <w:bCs/>
          <w:lang w:eastAsia="zh-CN"/>
        </w:rPr>
        <w:t xml:space="preserve">A </w:t>
      </w:r>
      <w:r w:rsidR="00641C33" w:rsidRPr="005152BD">
        <w:rPr>
          <w:bCs/>
          <w:lang w:eastAsia="zh-CN"/>
        </w:rPr>
        <w:t>to verify Type 2 UE features</w:t>
      </w:r>
      <w:r w:rsidR="00A008ED" w:rsidRPr="005152BD">
        <w:rPr>
          <w:bCs/>
          <w:lang w:eastAsia="zh-CN"/>
        </w:rPr>
        <w:t>.</w:t>
      </w:r>
    </w:p>
    <w:sectPr w:rsidR="00502646" w:rsidRPr="005152B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205365295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376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9A1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0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4FA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F7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646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2BD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003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C33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D43"/>
    <w:rsid w:val="00661CA3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005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475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61E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8E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21B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4DB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4BBC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BCB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6FF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2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181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A4D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6B3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936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07D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31</cp:revision>
  <dcterms:created xsi:type="dcterms:W3CDTF">2023-01-18T14:53:00Z</dcterms:created>
  <dcterms:modified xsi:type="dcterms:W3CDTF">2023-05-25T05:47:00Z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